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00D6" w14:textId="4CC344C9" w:rsidR="003A4130" w:rsidRDefault="003A4130" w:rsidP="003A4130">
      <w:pPr>
        <w:jc w:val="center"/>
        <w:rPr>
          <w:b/>
          <w:bCs/>
        </w:rPr>
      </w:pPr>
      <w:r w:rsidRPr="00EB4C8C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A32B553" wp14:editId="06632273">
            <wp:extent cx="2038350" cy="7520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RI (full colour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51" cy="7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E08AD" w14:textId="1D41D0E9" w:rsidR="003A4130" w:rsidRPr="003A4130" w:rsidRDefault="003A4130" w:rsidP="003A4130">
      <w:pPr>
        <w:jc w:val="center"/>
        <w:rPr>
          <w:b/>
          <w:bCs/>
          <w:sz w:val="32"/>
          <w:szCs w:val="32"/>
        </w:rPr>
      </w:pPr>
      <w:r w:rsidRPr="003A4130">
        <w:rPr>
          <w:rFonts w:hint="eastAsia"/>
          <w:b/>
          <w:bCs/>
          <w:sz w:val="32"/>
          <w:szCs w:val="32"/>
        </w:rPr>
        <w:t>馬斯垂克宣言</w:t>
      </w:r>
    </w:p>
    <w:p w14:paraId="708316CB" w14:textId="56133BA9" w:rsidR="003A4130" w:rsidRPr="003A4130" w:rsidRDefault="003A4130" w:rsidP="003A4130">
      <w:pPr>
        <w:jc w:val="center"/>
        <w:rPr>
          <w:b/>
          <w:bCs/>
          <w:sz w:val="32"/>
          <w:szCs w:val="32"/>
        </w:rPr>
      </w:pPr>
      <w:r w:rsidRPr="003A4130">
        <w:rPr>
          <w:rFonts w:hint="eastAsia"/>
          <w:b/>
          <w:bCs/>
          <w:sz w:val="32"/>
          <w:szCs w:val="32"/>
        </w:rPr>
        <w:t>波蘭人權的倒退</w:t>
      </w:r>
    </w:p>
    <w:p w14:paraId="1BD75D1A" w14:textId="301B757B" w:rsidR="003A4130" w:rsidRDefault="003A4130"/>
    <w:p w14:paraId="4D884A22" w14:textId="35B5FEE5" w:rsidR="003A4130" w:rsidRDefault="003A4130" w:rsidP="00277074">
      <w:pPr>
        <w:jc w:val="both"/>
        <w:rPr>
          <w:rFonts w:ascii="Times New Roman" w:hAnsi="Times New Roman"/>
          <w:lang w:val="en-GB"/>
        </w:rPr>
      </w:pPr>
      <w:r w:rsidRPr="000B4E57">
        <w:rPr>
          <w:rFonts w:ascii="Times New Roman" w:hAnsi="Times New Roman"/>
        </w:rPr>
        <w:t>本會</w:t>
      </w:r>
      <w:r w:rsidRPr="000B4E57">
        <w:rPr>
          <w:rFonts w:ascii="Times New Roman" w:hAnsi="Times New Roman"/>
          <w:lang w:val="en-GB"/>
        </w:rPr>
        <w:t>（</w:t>
      </w:r>
      <w:r w:rsidRPr="000B4E57">
        <w:rPr>
          <w:rFonts w:ascii="Times New Roman" w:hAnsi="Times New Roman"/>
          <w:lang w:val="en-GB"/>
        </w:rPr>
        <w:t>AHRI</w:t>
      </w:r>
      <w:r w:rsidRPr="000B4E57">
        <w:rPr>
          <w:rFonts w:ascii="Times New Roman" w:hAnsi="Times New Roman"/>
          <w:lang w:val="en-GB"/>
        </w:rPr>
        <w:t>）</w:t>
      </w:r>
      <w:r w:rsidR="00C27DB9">
        <w:rPr>
          <w:rFonts w:hAnsi="PMingLiU" w:hint="eastAsia"/>
          <w:lang w:val="en-GB"/>
        </w:rPr>
        <w:t>為</w:t>
      </w:r>
      <w:r w:rsidR="00C27DB9">
        <w:rPr>
          <w:rFonts w:ascii="Times New Roman" w:hAnsi="Times New Roman" w:hint="eastAsia"/>
          <w:lang w:val="en-GB"/>
        </w:rPr>
        <w:t>一全球性人權學術組織</w:t>
      </w:r>
      <w:r w:rsidR="00C27DB9">
        <w:rPr>
          <w:rFonts w:hAnsi="PMingLiU" w:hint="eastAsia"/>
          <w:lang w:val="en-GB"/>
        </w:rPr>
        <w:t>。</w:t>
      </w:r>
      <w:r w:rsidR="00277074">
        <w:rPr>
          <w:rFonts w:ascii="Times New Roman" w:hAnsi="Times New Roman" w:hint="eastAsia"/>
          <w:lang w:val="en-GB"/>
        </w:rPr>
        <w:t>於</w:t>
      </w:r>
      <w:r w:rsidRPr="000B4E57">
        <w:rPr>
          <w:rFonts w:ascii="Times New Roman" w:hAnsi="Times New Roman"/>
          <w:lang w:val="en-GB"/>
        </w:rPr>
        <w:t>年度大會</w:t>
      </w:r>
      <w:r w:rsidR="0057774A">
        <w:rPr>
          <w:rFonts w:ascii="Times New Roman" w:hAnsi="Times New Roman" w:hint="eastAsia"/>
          <w:lang w:val="en-GB"/>
        </w:rPr>
        <w:t>中</w:t>
      </w:r>
      <w:r w:rsidRPr="000B4E57">
        <w:rPr>
          <w:rFonts w:ascii="Times New Roman" w:hAnsi="Times New Roman"/>
          <w:lang w:val="en-GB"/>
        </w:rPr>
        <w:t>，</w:t>
      </w:r>
      <w:r w:rsidR="00C27DB9">
        <w:rPr>
          <w:rFonts w:ascii="Times New Roman" w:hAnsi="Times New Roman" w:hint="eastAsia"/>
          <w:lang w:val="en-GB"/>
        </w:rPr>
        <w:t>我們</w:t>
      </w:r>
      <w:r w:rsidRPr="000B4E57">
        <w:rPr>
          <w:rFonts w:ascii="Times New Roman" w:hAnsi="Times New Roman"/>
          <w:lang w:val="en-GB"/>
        </w:rPr>
        <w:t>關注</w:t>
      </w:r>
      <w:r w:rsidR="000B4E57" w:rsidRPr="000B4E57">
        <w:rPr>
          <w:rFonts w:ascii="Times New Roman" w:hAnsi="Times New Roman"/>
          <w:lang w:val="en-GB"/>
        </w:rPr>
        <w:t>且擔憂</w:t>
      </w:r>
      <w:r w:rsidRPr="000B4E57">
        <w:rPr>
          <w:rFonts w:ascii="Times New Roman" w:hAnsi="Times New Roman"/>
          <w:lang w:val="en-GB"/>
        </w:rPr>
        <w:t>波蘭</w:t>
      </w:r>
      <w:r w:rsidR="000B4E57" w:rsidRPr="000B4E57">
        <w:rPr>
          <w:rFonts w:ascii="Times New Roman" w:hAnsi="Times New Roman"/>
          <w:lang w:val="en-GB"/>
        </w:rPr>
        <w:t>正歷經法治與人權保障</w:t>
      </w:r>
      <w:r w:rsidR="00C27DB9" w:rsidRPr="000B4E57">
        <w:rPr>
          <w:rFonts w:ascii="Times New Roman" w:hAnsi="Times New Roman"/>
          <w:lang w:val="en-GB"/>
        </w:rPr>
        <w:t>前所未見</w:t>
      </w:r>
      <w:r w:rsidR="00C27DB9">
        <w:rPr>
          <w:rFonts w:ascii="Times New Roman" w:hAnsi="Times New Roman" w:hint="eastAsia"/>
          <w:lang w:val="en-GB"/>
        </w:rPr>
        <w:t>之</w:t>
      </w:r>
      <w:r w:rsidR="0057774A">
        <w:rPr>
          <w:rFonts w:ascii="Times New Roman" w:hAnsi="Times New Roman" w:hint="eastAsia"/>
          <w:lang w:val="en-GB"/>
        </w:rPr>
        <w:t>倒退</w:t>
      </w:r>
      <w:r w:rsidR="000B4E57" w:rsidRPr="000B4E57">
        <w:rPr>
          <w:rFonts w:ascii="Times New Roman" w:hAnsi="Times New Roman"/>
          <w:lang w:val="en-GB"/>
        </w:rPr>
        <w:t>。波蘭－－這個過去數十年來為中歐及東</w:t>
      </w:r>
      <w:r w:rsidR="000B4E57" w:rsidRPr="00E8618A">
        <w:rPr>
          <w:rFonts w:ascii="Times New Roman" w:hAnsi="Times New Roman"/>
          <w:lang w:val="en-GB"/>
        </w:rPr>
        <w:t>歐樹立典範、</w:t>
      </w:r>
      <w:r w:rsidR="0058191C" w:rsidRPr="00E8618A">
        <w:rPr>
          <w:rFonts w:ascii="Times New Roman" w:hAnsi="Times New Roman"/>
          <w:lang w:val="en-GB"/>
        </w:rPr>
        <w:t>推進</w:t>
      </w:r>
      <w:r w:rsidR="000B4E57" w:rsidRPr="00E8618A">
        <w:rPr>
          <w:rFonts w:ascii="Times New Roman" w:hAnsi="Times New Roman"/>
          <w:lang w:val="en-GB"/>
        </w:rPr>
        <w:t>人權的先鋒</w:t>
      </w:r>
      <w:r w:rsidR="0058191C" w:rsidRPr="00E8618A">
        <w:rPr>
          <w:rFonts w:hAnsi="PMingLiU" w:hint="eastAsia"/>
          <w:lang w:val="en-GB"/>
        </w:rPr>
        <w:t>，</w:t>
      </w:r>
      <w:r w:rsidR="00C27DB9" w:rsidRPr="00E8618A">
        <w:rPr>
          <w:rFonts w:ascii="Times New Roman" w:hAnsi="Times New Roman" w:hint="eastAsia"/>
          <w:lang w:val="en-GB"/>
        </w:rPr>
        <w:t>亦</w:t>
      </w:r>
      <w:r w:rsidR="0058191C" w:rsidRPr="00E8618A">
        <w:rPr>
          <w:rFonts w:ascii="Times New Roman" w:hAnsi="Times New Roman" w:hint="eastAsia"/>
          <w:lang w:val="en-GB"/>
        </w:rPr>
        <w:t>是</w:t>
      </w:r>
      <w:r w:rsidR="000B4E57" w:rsidRPr="00E8618A">
        <w:rPr>
          <w:rFonts w:ascii="Times New Roman" w:hAnsi="Times New Roman"/>
          <w:lang w:val="en-GB"/>
        </w:rPr>
        <w:t>歐洲理事會、歐盟及聯合國人權體系的成</w:t>
      </w:r>
      <w:r w:rsidR="000B4E57" w:rsidRPr="000B4E57">
        <w:rPr>
          <w:rFonts w:ascii="Times New Roman" w:hAnsi="Times New Roman"/>
          <w:lang w:val="en-GB"/>
        </w:rPr>
        <w:t>員國，</w:t>
      </w:r>
      <w:r w:rsidR="00C27DB9">
        <w:rPr>
          <w:rFonts w:ascii="Times New Roman" w:hAnsi="Times New Roman" w:hint="eastAsia"/>
          <w:lang w:val="en-GB"/>
        </w:rPr>
        <w:t>刻正</w:t>
      </w:r>
      <w:r w:rsidR="000B4E57" w:rsidRPr="000B4E57">
        <w:rPr>
          <w:rFonts w:ascii="Times New Roman" w:hAnsi="Times New Roman"/>
          <w:lang w:val="en-GB"/>
        </w:rPr>
        <w:t>成為一個公開侵害基本人權與自由、民主價值原則及憲政秩序的國家。</w:t>
      </w:r>
    </w:p>
    <w:p w14:paraId="5EF87747" w14:textId="7D04D0FB" w:rsidR="000B4E57" w:rsidRDefault="000B4E57">
      <w:pPr>
        <w:rPr>
          <w:rFonts w:ascii="Times New Roman" w:hAnsi="Times New Roman"/>
          <w:lang w:val="en-GB"/>
        </w:rPr>
      </w:pPr>
    </w:p>
    <w:p w14:paraId="3CD2267E" w14:textId="0E6E3CD3" w:rsidR="000B4E57" w:rsidRDefault="0058191C">
      <w:pPr>
        <w:rPr>
          <w:rFonts w:ascii="Times New Roman" w:hAnsi="Times New Roman"/>
          <w:lang w:val="en-GB"/>
        </w:rPr>
      </w:pPr>
      <w:r>
        <w:rPr>
          <w:rFonts w:ascii="Times New Roman" w:hAnsi="Times New Roman" w:hint="eastAsia"/>
          <w:lang w:val="en-GB"/>
        </w:rPr>
        <w:t>其中有</w:t>
      </w:r>
      <w:r w:rsidR="000B4E57">
        <w:rPr>
          <w:rFonts w:ascii="Times New Roman" w:hAnsi="Times New Roman" w:hint="eastAsia"/>
          <w:lang w:val="en-GB"/>
        </w:rPr>
        <w:t>四項具基本重要性之</w:t>
      </w:r>
      <w:r w:rsidR="00C27DB9">
        <w:rPr>
          <w:rFonts w:ascii="Times New Roman" w:hAnsi="Times New Roman" w:hint="eastAsia"/>
          <w:lang w:val="en-GB"/>
        </w:rPr>
        <w:t>人權狀況</w:t>
      </w:r>
      <w:r w:rsidR="000B4E57">
        <w:rPr>
          <w:rFonts w:ascii="Times New Roman" w:hAnsi="Times New Roman" w:hint="eastAsia"/>
          <w:lang w:val="en-GB"/>
        </w:rPr>
        <w:t>特別值得憂慮</w:t>
      </w:r>
      <w:r w:rsidR="000B4E57">
        <w:rPr>
          <w:rFonts w:hAnsi="PMingLiU" w:hint="eastAsia"/>
          <w:lang w:val="en-GB"/>
        </w:rPr>
        <w:t>：</w:t>
      </w:r>
    </w:p>
    <w:p w14:paraId="79C77E5D" w14:textId="7547BC5A" w:rsidR="000B4E57" w:rsidRPr="00A3033C" w:rsidRDefault="000B4E57">
      <w:pPr>
        <w:rPr>
          <w:rFonts w:ascii="Times New Roman" w:hAnsi="Times New Roman"/>
          <w:lang w:val="en-GB"/>
        </w:rPr>
      </w:pPr>
    </w:p>
    <w:p w14:paraId="5C11D197" w14:textId="0E223471" w:rsidR="000B4E57" w:rsidRPr="00A3033C" w:rsidRDefault="000B4E57" w:rsidP="000B4E57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</w:rPr>
      </w:pPr>
      <w:r w:rsidRPr="00A3033C">
        <w:rPr>
          <w:rFonts w:ascii="Times New Roman" w:hAnsi="Times New Roman" w:cs="Times New Roman"/>
          <w:b/>
          <w:bCs/>
        </w:rPr>
        <w:t>司法獨立性</w:t>
      </w:r>
    </w:p>
    <w:p w14:paraId="51428900" w14:textId="22006C76" w:rsidR="000B4E57" w:rsidRPr="00A3033C" w:rsidRDefault="004A3214" w:rsidP="000B4E57">
      <w:pPr>
        <w:pStyle w:val="ListParagraph"/>
        <w:ind w:leftChars="0"/>
        <w:rPr>
          <w:rFonts w:ascii="Times New Roman" w:hAnsi="Times New Roman" w:cs="Times New Roman"/>
        </w:rPr>
      </w:pPr>
      <w:r w:rsidRPr="00A3033C">
        <w:rPr>
          <w:rFonts w:ascii="Times New Roman" w:hAnsi="Times New Roman" w:cs="Times New Roman"/>
        </w:rPr>
        <w:t>波蘭當局針對司法獨立性之系統性侵害與結構性攻擊</w:t>
      </w:r>
      <w:r w:rsidR="0058191C">
        <w:rPr>
          <w:rFonts w:hAnsi="PMingLiU" w:cs="Times New Roman" w:hint="eastAsia"/>
        </w:rPr>
        <w:t>，</w:t>
      </w:r>
      <w:r w:rsidRPr="00A3033C">
        <w:rPr>
          <w:rFonts w:ascii="Times New Roman" w:hAnsi="Times New Roman" w:cs="Times New Roman"/>
        </w:rPr>
        <w:t>特別是對司法系統的詆毀，係經歐洲人權法院、歐洲法院、</w:t>
      </w:r>
      <w:r w:rsidR="00C27DB9" w:rsidRPr="00A3033C">
        <w:rPr>
          <w:rFonts w:ascii="Times New Roman" w:hAnsi="Times New Roman" w:cs="Times New Roman"/>
        </w:rPr>
        <w:t>威尼斯</w:t>
      </w:r>
      <w:r w:rsidRPr="00A3033C">
        <w:rPr>
          <w:rFonts w:ascii="Times New Roman" w:hAnsi="Times New Roman" w:cs="Times New Roman"/>
        </w:rPr>
        <w:t>委員會及諸多司法組織所確認。我們深切地關注波蘭政府及</w:t>
      </w:r>
      <w:r w:rsidR="00C27DB9" w:rsidRPr="00A3033C">
        <w:rPr>
          <w:rFonts w:ascii="Times New Roman" w:hAnsi="Times New Roman" w:cs="Times New Roman"/>
        </w:rPr>
        <w:t>國</w:t>
      </w:r>
      <w:r w:rsidRPr="00A3033C">
        <w:rPr>
          <w:rFonts w:ascii="Times New Roman" w:hAnsi="Times New Roman" w:cs="Times New Roman"/>
        </w:rPr>
        <w:t>會領導黨派如何</w:t>
      </w:r>
      <w:r w:rsidR="00C27DB9" w:rsidRPr="00A3033C">
        <w:rPr>
          <w:rFonts w:ascii="Times New Roman" w:hAnsi="Times New Roman" w:cs="Times New Roman"/>
        </w:rPr>
        <w:t>以</w:t>
      </w:r>
      <w:r w:rsidRPr="00A3033C">
        <w:rPr>
          <w:rFonts w:ascii="Times New Roman" w:hAnsi="Times New Roman" w:cs="Times New Roman"/>
        </w:rPr>
        <w:t>公開貶抑及嘗試規避判決結果的方式，阻撓歐洲人權法院及歐洲法院之獨立性與職權。</w:t>
      </w:r>
    </w:p>
    <w:p w14:paraId="792E7E42" w14:textId="77777777" w:rsidR="000B4E57" w:rsidRPr="00A3033C" w:rsidRDefault="000B4E57" w:rsidP="000B4E57">
      <w:pPr>
        <w:pStyle w:val="ListParagraph"/>
        <w:ind w:leftChars="0"/>
        <w:rPr>
          <w:rFonts w:ascii="Times New Roman" w:hAnsi="Times New Roman" w:cs="Times New Roman"/>
          <w:b/>
          <w:bCs/>
        </w:rPr>
      </w:pPr>
    </w:p>
    <w:p w14:paraId="44E53550" w14:textId="321E67DD" w:rsidR="000B4E57" w:rsidRPr="00A3033C" w:rsidRDefault="000B4E57" w:rsidP="000B4E57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3033C">
        <w:rPr>
          <w:rFonts w:ascii="Times New Roman" w:hAnsi="Times New Roman" w:cs="Times New Roman"/>
        </w:rPr>
        <w:t>婦女人權</w:t>
      </w:r>
    </w:p>
    <w:p w14:paraId="538354BD" w14:textId="054DB979" w:rsidR="004A3214" w:rsidRPr="00A3033C" w:rsidRDefault="0058191C" w:rsidP="004A3214">
      <w:pPr>
        <w:pStyle w:val="ListParagraph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就</w:t>
      </w:r>
      <w:r w:rsidR="004A3214" w:rsidRPr="00A3033C">
        <w:rPr>
          <w:rFonts w:ascii="Times New Roman" w:hAnsi="Times New Roman" w:cs="Times New Roman"/>
        </w:rPr>
        <w:t>墮胎</w:t>
      </w:r>
      <w:r w:rsidR="002D7C65" w:rsidRPr="00A3033C">
        <w:rPr>
          <w:rFonts w:ascii="Times New Roman" w:hAnsi="Times New Roman" w:cs="Times New Roman"/>
        </w:rPr>
        <w:t>幾近全面性</w:t>
      </w:r>
      <w:r w:rsidR="00C27DB9" w:rsidRPr="00A3033C">
        <w:rPr>
          <w:rFonts w:ascii="Times New Roman" w:hAnsi="Times New Roman" w:cs="Times New Roman"/>
        </w:rPr>
        <w:t>之</w:t>
      </w:r>
      <w:r w:rsidR="002D7C65" w:rsidRPr="00A3033C">
        <w:rPr>
          <w:rFonts w:ascii="Times New Roman" w:hAnsi="Times New Roman" w:cs="Times New Roman"/>
        </w:rPr>
        <w:t>禁止對婦女權利有極大影響。我們高度關注</w:t>
      </w:r>
      <w:r>
        <w:rPr>
          <w:rFonts w:ascii="Times New Roman" w:hAnsi="Times New Roman" w:cs="Times New Roman" w:hint="eastAsia"/>
        </w:rPr>
        <w:t>針</w:t>
      </w:r>
      <w:r w:rsidR="002D7C65" w:rsidRPr="00A3033C">
        <w:rPr>
          <w:rFonts w:ascii="Times New Roman" w:hAnsi="Times New Roman" w:cs="Times New Roman"/>
        </w:rPr>
        <w:t>對婦女權利運動之敵視，包括對大型抗議活動行動者及參與者</w:t>
      </w:r>
      <w:r w:rsidR="00C27DB9" w:rsidRPr="00A3033C">
        <w:rPr>
          <w:rFonts w:ascii="Times New Roman" w:hAnsi="Times New Roman" w:cs="Times New Roman"/>
        </w:rPr>
        <w:t>的</w:t>
      </w:r>
      <w:r w:rsidR="002D7C65" w:rsidRPr="00A3033C">
        <w:rPr>
          <w:rFonts w:ascii="Times New Roman" w:hAnsi="Times New Roman" w:cs="Times New Roman"/>
        </w:rPr>
        <w:t>壓制。波蘭政府官員</w:t>
      </w:r>
      <w:r w:rsidR="00C27DB9" w:rsidRPr="00A3033C">
        <w:rPr>
          <w:rFonts w:ascii="Times New Roman" w:hAnsi="Times New Roman" w:cs="Times New Roman"/>
        </w:rPr>
        <w:t>對於意圖</w:t>
      </w:r>
      <w:r w:rsidR="002D7C65" w:rsidRPr="00A3033C">
        <w:rPr>
          <w:rFonts w:ascii="Times New Roman" w:hAnsi="Times New Roman" w:cs="Times New Roman"/>
        </w:rPr>
        <w:t>退出伊斯坦堡公約之表示，係對消除對婦女暴力行為承諾嚴重的打擊。</w:t>
      </w:r>
    </w:p>
    <w:p w14:paraId="16EAE374" w14:textId="77777777" w:rsidR="002D7C65" w:rsidRPr="00A3033C" w:rsidRDefault="002D7C65" w:rsidP="004A3214">
      <w:pPr>
        <w:pStyle w:val="ListParagraph"/>
        <w:ind w:leftChars="0"/>
        <w:rPr>
          <w:rFonts w:ascii="Times New Roman" w:hAnsi="Times New Roman" w:cs="Times New Roman"/>
        </w:rPr>
      </w:pPr>
    </w:p>
    <w:p w14:paraId="3201130D" w14:textId="7937AEB6" w:rsidR="000B4E57" w:rsidRPr="00A3033C" w:rsidRDefault="000B4E57" w:rsidP="000B4E57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3033C">
        <w:rPr>
          <w:rFonts w:ascii="Times New Roman" w:hAnsi="Times New Roman" w:cs="Times New Roman"/>
        </w:rPr>
        <w:t>言論自由與媒體自由</w:t>
      </w:r>
    </w:p>
    <w:p w14:paraId="7249459C" w14:textId="480021FC" w:rsidR="00D16848" w:rsidRPr="00A3033C" w:rsidRDefault="002D7C65" w:rsidP="00F37E57">
      <w:pPr>
        <w:pStyle w:val="ListParagraph"/>
        <w:ind w:leftChars="0"/>
        <w:jc w:val="both"/>
        <w:rPr>
          <w:rFonts w:ascii="Times New Roman" w:hAnsi="Times New Roman" w:cs="Times New Roman"/>
          <w:lang w:val="en-GB"/>
        </w:rPr>
      </w:pPr>
      <w:r w:rsidRPr="00A3033C">
        <w:rPr>
          <w:rFonts w:ascii="Times New Roman" w:hAnsi="Times New Roman" w:cs="Times New Roman"/>
        </w:rPr>
        <w:t>波蘭近來</w:t>
      </w:r>
      <w:r w:rsidR="00F37E57" w:rsidRPr="00A3033C">
        <w:rPr>
          <w:rFonts w:ascii="Times New Roman" w:hAnsi="Times New Roman" w:cs="Times New Roman"/>
        </w:rPr>
        <w:t>嚴厲限制媒體自由</w:t>
      </w:r>
      <w:r w:rsidR="00F37E57">
        <w:rPr>
          <w:rFonts w:ascii="Times New Roman" w:hAnsi="Times New Roman" w:cs="Times New Roman" w:hint="eastAsia"/>
        </w:rPr>
        <w:t>的</w:t>
      </w:r>
      <w:r w:rsidR="00F37E57" w:rsidRPr="00A3033C">
        <w:rPr>
          <w:rFonts w:ascii="Times New Roman" w:hAnsi="Times New Roman" w:cs="Times New Roman"/>
        </w:rPr>
        <w:t>嘗試</w:t>
      </w:r>
      <w:r w:rsidR="00F37E57">
        <w:rPr>
          <w:rFonts w:hAnsi="PMingLiU" w:cs="Times New Roman" w:hint="eastAsia"/>
        </w:rPr>
        <w:t>，</w:t>
      </w:r>
      <w:r w:rsidR="00F37E57">
        <w:rPr>
          <w:rFonts w:ascii="Times New Roman" w:hAnsi="Times New Roman" w:cs="Times New Roman" w:hint="eastAsia"/>
        </w:rPr>
        <w:t>及以</w:t>
      </w:r>
      <w:r w:rsidR="00D16848" w:rsidRPr="00A3033C">
        <w:rPr>
          <w:rFonts w:ascii="Times New Roman" w:hAnsi="Times New Roman" w:cs="Times New Roman"/>
        </w:rPr>
        <w:t>記者、行動者、學者</w:t>
      </w:r>
      <w:r w:rsidR="00F37E57">
        <w:rPr>
          <w:rFonts w:ascii="Times New Roman" w:hAnsi="Times New Roman" w:cs="Times New Roman" w:hint="eastAsia"/>
        </w:rPr>
        <w:t>與</w:t>
      </w:r>
      <w:r w:rsidR="00D16848" w:rsidRPr="00A3033C">
        <w:rPr>
          <w:rFonts w:ascii="Times New Roman" w:hAnsi="Times New Roman" w:cs="Times New Roman"/>
        </w:rPr>
        <w:t>反對者</w:t>
      </w:r>
      <w:r w:rsidR="00A3033C" w:rsidRPr="00A3033C">
        <w:rPr>
          <w:rFonts w:ascii="Times New Roman" w:hAnsi="Times New Roman" w:cs="Times New Roman"/>
        </w:rPr>
        <w:t>為對象</w:t>
      </w:r>
      <w:r w:rsidR="0058191C">
        <w:rPr>
          <w:rFonts w:ascii="Times New Roman" w:hAnsi="Times New Roman" w:cs="Times New Roman" w:hint="eastAsia"/>
        </w:rPr>
        <w:t>所採行之</w:t>
      </w:r>
      <w:r w:rsidR="00A3033C" w:rsidRPr="00A3033C">
        <w:rPr>
          <w:rFonts w:ascii="Times New Roman" w:hAnsi="Times New Roman" w:cs="Times New Roman"/>
        </w:rPr>
        <w:t>禁止</w:t>
      </w:r>
      <w:r w:rsidR="00EE6190" w:rsidRPr="00A3033C">
        <w:rPr>
          <w:rFonts w:ascii="Times New Roman" w:hAnsi="Times New Roman" w:cs="Times New Roman"/>
        </w:rPr>
        <w:t>公共參與</w:t>
      </w:r>
      <w:r w:rsidR="00A3033C" w:rsidRPr="00A3033C">
        <w:rPr>
          <w:rFonts w:ascii="Times New Roman" w:hAnsi="Times New Roman" w:cs="Times New Roman"/>
        </w:rPr>
        <w:t>所</w:t>
      </w:r>
      <w:r w:rsidR="00EE6190" w:rsidRPr="00A3033C">
        <w:rPr>
          <w:rFonts w:ascii="Times New Roman" w:hAnsi="Times New Roman" w:cs="Times New Roman"/>
        </w:rPr>
        <w:t>迅速增加之策略性訴訟（一般所稱</w:t>
      </w:r>
      <w:r w:rsidR="00EE6190" w:rsidRPr="00A3033C">
        <w:rPr>
          <w:rFonts w:ascii="Times New Roman" w:hAnsi="Times New Roman" w:cs="Times New Roman"/>
        </w:rPr>
        <w:t>SLAPPS</w:t>
      </w:r>
      <w:r w:rsidR="00EE6190" w:rsidRPr="00A3033C">
        <w:rPr>
          <w:rFonts w:ascii="Times New Roman" w:hAnsi="Times New Roman" w:cs="Times New Roman"/>
        </w:rPr>
        <w:t>），</w:t>
      </w:r>
      <w:r w:rsidR="00D16848" w:rsidRPr="00A3033C">
        <w:rPr>
          <w:rFonts w:ascii="Times New Roman" w:hAnsi="Times New Roman" w:cs="Times New Roman"/>
        </w:rPr>
        <w:t>係對最基本</w:t>
      </w:r>
      <w:r w:rsidR="00D16848" w:rsidRPr="00A3033C">
        <w:rPr>
          <w:rFonts w:ascii="Times New Roman" w:hAnsi="Times New Roman" w:cs="Times New Roman"/>
          <w:lang w:val="en-GB"/>
        </w:rPr>
        <w:t>民主原則</w:t>
      </w:r>
      <w:r w:rsidR="00695930" w:rsidRPr="00A3033C">
        <w:rPr>
          <w:rFonts w:ascii="Times New Roman" w:hAnsi="Times New Roman" w:cs="Times New Roman"/>
          <w:lang w:val="en-GB"/>
        </w:rPr>
        <w:t>及</w:t>
      </w:r>
      <w:r w:rsidR="00D16848" w:rsidRPr="00A3033C">
        <w:rPr>
          <w:rFonts w:ascii="Times New Roman" w:hAnsi="Times New Roman" w:cs="Times New Roman"/>
          <w:lang w:val="en-GB"/>
        </w:rPr>
        <w:t>言論自由保障標準之明顯侵害。</w:t>
      </w:r>
    </w:p>
    <w:p w14:paraId="683681B6" w14:textId="34245E7A" w:rsidR="002D7C65" w:rsidRPr="00A3033C" w:rsidRDefault="00D16848" w:rsidP="002D7C65">
      <w:pPr>
        <w:pStyle w:val="ListParagraph"/>
        <w:ind w:leftChars="0"/>
        <w:rPr>
          <w:rFonts w:ascii="Times New Roman" w:hAnsi="Times New Roman" w:cs="Times New Roman"/>
        </w:rPr>
      </w:pPr>
      <w:r w:rsidRPr="00A3033C">
        <w:rPr>
          <w:rFonts w:ascii="Times New Roman" w:hAnsi="Times New Roman" w:cs="Times New Roman"/>
        </w:rPr>
        <w:t xml:space="preserve"> </w:t>
      </w:r>
    </w:p>
    <w:p w14:paraId="5943866D" w14:textId="000062F8" w:rsidR="000B4E57" w:rsidRPr="00A3033C" w:rsidRDefault="000B4E57" w:rsidP="000B4E57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3033C">
        <w:rPr>
          <w:rFonts w:ascii="Times New Roman" w:hAnsi="Times New Roman" w:cs="Times New Roman"/>
        </w:rPr>
        <w:t>LGBTO</w:t>
      </w:r>
      <w:r w:rsidRPr="00A3033C">
        <w:rPr>
          <w:rFonts w:ascii="Times New Roman" w:hAnsi="Times New Roman" w:cs="Times New Roman"/>
          <w:sz w:val="20"/>
          <w:szCs w:val="20"/>
        </w:rPr>
        <w:t>+</w:t>
      </w:r>
      <w:r w:rsidRPr="00A3033C">
        <w:rPr>
          <w:rFonts w:ascii="Times New Roman" w:hAnsi="Times New Roman" w:cs="Times New Roman"/>
        </w:rPr>
        <w:t xml:space="preserve"> </w:t>
      </w:r>
      <w:r w:rsidRPr="00A3033C">
        <w:rPr>
          <w:rFonts w:ascii="Times New Roman" w:hAnsi="Times New Roman" w:cs="Times New Roman"/>
        </w:rPr>
        <w:t>權利</w:t>
      </w:r>
    </w:p>
    <w:p w14:paraId="29E169C9" w14:textId="2D870500" w:rsidR="00D16848" w:rsidRPr="00A3033C" w:rsidRDefault="00D16848" w:rsidP="00D16848">
      <w:pPr>
        <w:pStyle w:val="ListParagraph"/>
        <w:ind w:leftChars="0"/>
        <w:rPr>
          <w:rFonts w:ascii="Times New Roman" w:hAnsi="Times New Roman" w:cs="Times New Roman"/>
        </w:rPr>
      </w:pPr>
      <w:r w:rsidRPr="00A3033C">
        <w:rPr>
          <w:rFonts w:ascii="Times New Roman" w:hAnsi="Times New Roman" w:cs="Times New Roman"/>
        </w:rPr>
        <w:t>我們深切關注</w:t>
      </w:r>
      <w:r w:rsidRPr="00A3033C">
        <w:rPr>
          <w:rFonts w:ascii="Times New Roman" w:hAnsi="Times New Roman" w:cs="Times New Roman"/>
        </w:rPr>
        <w:t>LGBTQ</w:t>
      </w:r>
      <w:r w:rsidRPr="00A3033C">
        <w:rPr>
          <w:rFonts w:ascii="Times New Roman" w:hAnsi="Times New Roman" w:cs="Times New Roman"/>
          <w:sz w:val="20"/>
          <w:szCs w:val="20"/>
        </w:rPr>
        <w:t>+</w:t>
      </w:r>
      <w:r w:rsidRPr="00A3033C">
        <w:rPr>
          <w:rFonts w:ascii="Times New Roman" w:hAnsi="Times New Roman" w:cs="Times New Roman"/>
        </w:rPr>
        <w:t>社群</w:t>
      </w:r>
      <w:r w:rsidR="00A3033C" w:rsidRPr="00A3033C">
        <w:rPr>
          <w:rFonts w:ascii="Times New Roman" w:hAnsi="Times New Roman" w:cs="Times New Roman"/>
        </w:rPr>
        <w:t>未獲</w:t>
      </w:r>
      <w:r w:rsidRPr="00A3033C">
        <w:rPr>
          <w:rFonts w:ascii="Times New Roman" w:hAnsi="Times New Roman" w:cs="Times New Roman"/>
        </w:rPr>
        <w:t>適當承認</w:t>
      </w:r>
      <w:r w:rsidR="00695930" w:rsidRPr="00A3033C">
        <w:rPr>
          <w:rFonts w:ascii="Times New Roman" w:hAnsi="Times New Roman" w:cs="Times New Roman"/>
        </w:rPr>
        <w:t>及</w:t>
      </w:r>
      <w:r w:rsidRPr="00A3033C">
        <w:rPr>
          <w:rFonts w:ascii="Times New Roman" w:hAnsi="Times New Roman" w:cs="Times New Roman"/>
        </w:rPr>
        <w:t>人權與自由保障的問題。</w:t>
      </w:r>
      <w:r w:rsidR="0009543D" w:rsidRPr="00A3033C">
        <w:rPr>
          <w:rFonts w:ascii="Times New Roman" w:hAnsi="Times New Roman" w:cs="Times New Roman"/>
        </w:rPr>
        <w:t>受</w:t>
      </w:r>
      <w:r w:rsidRPr="00A3033C">
        <w:rPr>
          <w:rFonts w:ascii="Times New Roman" w:hAnsi="Times New Roman" w:cs="Times New Roman"/>
        </w:rPr>
        <w:t>國家</w:t>
      </w:r>
      <w:r w:rsidR="0009543D" w:rsidRPr="00A3033C">
        <w:rPr>
          <w:rFonts w:ascii="Times New Roman" w:hAnsi="Times New Roman" w:cs="Times New Roman"/>
        </w:rPr>
        <w:t>支持之</w:t>
      </w:r>
      <w:r w:rsidRPr="00A3033C">
        <w:rPr>
          <w:rFonts w:ascii="Times New Roman" w:hAnsi="Times New Roman" w:cs="Times New Roman"/>
        </w:rPr>
        <w:t>恐同</w:t>
      </w:r>
      <w:r w:rsidR="0058191C">
        <w:rPr>
          <w:rFonts w:hAnsi="PMingLiU" w:cs="Times New Roman" w:hint="eastAsia"/>
        </w:rPr>
        <w:t>，</w:t>
      </w:r>
      <w:r w:rsidRPr="00A3033C">
        <w:rPr>
          <w:rFonts w:ascii="Times New Roman" w:hAnsi="Times New Roman" w:cs="Times New Roman"/>
        </w:rPr>
        <w:t>包括「</w:t>
      </w:r>
      <w:r w:rsidR="00E13B87">
        <w:rPr>
          <w:rFonts w:ascii="Times New Roman" w:hAnsi="Times New Roman" w:cs="Times New Roman" w:hint="eastAsia"/>
        </w:rPr>
        <w:t>無</w:t>
      </w:r>
      <w:r w:rsidRPr="00A3033C">
        <w:rPr>
          <w:rFonts w:ascii="Times New Roman" w:hAnsi="Times New Roman" w:cs="Times New Roman"/>
        </w:rPr>
        <w:t>LGBT</w:t>
      </w:r>
      <w:r w:rsidRPr="00A3033C">
        <w:rPr>
          <w:rFonts w:ascii="Times New Roman" w:hAnsi="Times New Roman" w:cs="Times New Roman"/>
        </w:rPr>
        <w:t>區」、恐同言論、對</w:t>
      </w:r>
      <w:r w:rsidRPr="00A3033C">
        <w:rPr>
          <w:rFonts w:ascii="Times New Roman" w:hAnsi="Times New Roman" w:cs="Times New Roman"/>
        </w:rPr>
        <w:t>LGBTQ</w:t>
      </w:r>
      <w:r w:rsidRPr="00A3033C">
        <w:rPr>
          <w:rFonts w:ascii="Times New Roman" w:hAnsi="Times New Roman" w:cs="Times New Roman"/>
          <w:sz w:val="20"/>
          <w:szCs w:val="20"/>
        </w:rPr>
        <w:t>+</w:t>
      </w:r>
      <w:r w:rsidRPr="00A3033C">
        <w:rPr>
          <w:rFonts w:ascii="Times New Roman" w:hAnsi="Times New Roman" w:cs="Times New Roman"/>
        </w:rPr>
        <w:t>行動者之暴力</w:t>
      </w:r>
      <w:r w:rsidR="00A3033C" w:rsidRPr="00A3033C">
        <w:rPr>
          <w:rFonts w:ascii="Times New Roman" w:hAnsi="Times New Roman" w:cs="Times New Roman"/>
        </w:rPr>
        <w:t>及</w:t>
      </w:r>
      <w:r w:rsidRPr="00A3033C">
        <w:rPr>
          <w:rFonts w:ascii="Times New Roman" w:hAnsi="Times New Roman" w:cs="Times New Roman"/>
        </w:rPr>
        <w:t>其他形式壓迫，不論係來自國家或私人</w:t>
      </w:r>
      <w:r w:rsidR="0009543D" w:rsidRPr="00A3033C">
        <w:rPr>
          <w:rFonts w:ascii="Times New Roman" w:hAnsi="Times New Roman" w:cs="Times New Roman"/>
        </w:rPr>
        <w:t>，皆應受到譴責、</w:t>
      </w:r>
      <w:r w:rsidR="00A3033C" w:rsidRPr="00A3033C">
        <w:rPr>
          <w:rFonts w:ascii="Times New Roman" w:hAnsi="Times New Roman" w:cs="Times New Roman"/>
        </w:rPr>
        <w:t>予以</w:t>
      </w:r>
      <w:r w:rsidR="0009543D" w:rsidRPr="00A3033C">
        <w:rPr>
          <w:rFonts w:ascii="Times New Roman" w:hAnsi="Times New Roman" w:cs="Times New Roman"/>
        </w:rPr>
        <w:t>避免及</w:t>
      </w:r>
      <w:r w:rsidR="00A3033C" w:rsidRPr="00A3033C">
        <w:rPr>
          <w:rFonts w:ascii="Times New Roman" w:hAnsi="Times New Roman" w:cs="Times New Roman"/>
        </w:rPr>
        <w:t>獲得</w:t>
      </w:r>
      <w:r w:rsidR="0009543D" w:rsidRPr="00A3033C">
        <w:rPr>
          <w:rFonts w:ascii="Times New Roman" w:hAnsi="Times New Roman" w:cs="Times New Roman"/>
        </w:rPr>
        <w:t>合適之制裁。</w:t>
      </w:r>
    </w:p>
    <w:p w14:paraId="119082ED" w14:textId="7911183A" w:rsidR="0009543D" w:rsidRPr="004A4FEC" w:rsidRDefault="0009543D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</w:p>
    <w:p w14:paraId="1FDB6F45" w14:textId="38A81330" w:rsidR="0009543D" w:rsidRPr="004A4FEC" w:rsidRDefault="0009543D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  <w:r w:rsidRPr="004A4FEC">
        <w:rPr>
          <w:rFonts w:ascii="Times New Roman" w:hAnsi="Times New Roman" w:cs="Times New Roman"/>
          <w:szCs w:val="24"/>
        </w:rPr>
        <w:t>我們相信這個狀況需要歐盟組織、歐洲理事會及其會員國、聯合國人權組織及其他參與人權與自由保障之所有團體，做出共同且清楚的回應。</w:t>
      </w:r>
    </w:p>
    <w:p w14:paraId="22F4E132" w14:textId="276FFCF4" w:rsidR="0009543D" w:rsidRPr="004A4FEC" w:rsidRDefault="0009543D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</w:p>
    <w:p w14:paraId="0E47E28D" w14:textId="23F4E31B" w:rsidR="0009543D" w:rsidRPr="004A4FEC" w:rsidRDefault="00B33E21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所有為了阻止</w:t>
      </w:r>
      <w:r w:rsidR="0009543D" w:rsidRPr="002D651F">
        <w:rPr>
          <w:rFonts w:ascii="Times New Roman" w:hAnsi="Times New Roman" w:cs="Times New Roman" w:hint="eastAsia"/>
          <w:szCs w:val="24"/>
        </w:rPr>
        <w:t>波蘭法治與人權保障</w:t>
      </w:r>
      <w:r w:rsidR="0057774A">
        <w:rPr>
          <w:rFonts w:ascii="Times New Roman" w:hAnsi="Times New Roman" w:cs="Times New Roman" w:hint="eastAsia"/>
          <w:szCs w:val="24"/>
        </w:rPr>
        <w:t>繼續</w:t>
      </w:r>
      <w:r w:rsidR="0009543D" w:rsidRPr="002D651F">
        <w:rPr>
          <w:rFonts w:ascii="Times New Roman" w:hAnsi="Times New Roman" w:cs="Times New Roman" w:hint="eastAsia"/>
          <w:szCs w:val="24"/>
        </w:rPr>
        <w:t>倒退</w:t>
      </w:r>
      <w:r>
        <w:rPr>
          <w:rFonts w:ascii="Times New Roman" w:hAnsi="Times New Roman" w:cs="Times New Roman" w:hint="eastAsia"/>
          <w:szCs w:val="24"/>
        </w:rPr>
        <w:t>之</w:t>
      </w:r>
      <w:r w:rsidR="0009543D" w:rsidRPr="002D651F">
        <w:rPr>
          <w:rFonts w:ascii="Times New Roman" w:hAnsi="Times New Roman" w:cs="Times New Roman" w:hint="eastAsia"/>
          <w:szCs w:val="24"/>
        </w:rPr>
        <w:t>相關法律及政治程序</w:t>
      </w:r>
      <w:r w:rsidR="0057774A">
        <w:rPr>
          <w:rFonts w:hAnsi="PMingLiU" w:cs="Times New Roman" w:hint="eastAsia"/>
          <w:szCs w:val="24"/>
        </w:rPr>
        <w:t>，</w:t>
      </w:r>
      <w:r w:rsidR="0057774A">
        <w:rPr>
          <w:rFonts w:ascii="Times New Roman" w:hAnsi="Times New Roman" w:cs="Times New Roman" w:hint="eastAsia"/>
          <w:szCs w:val="24"/>
        </w:rPr>
        <w:t>皆需</w:t>
      </w:r>
      <w:r w:rsidR="0009543D" w:rsidRPr="004A4FEC">
        <w:rPr>
          <w:rFonts w:ascii="Times New Roman" w:hAnsi="Times New Roman" w:cs="Times New Roman"/>
          <w:szCs w:val="24"/>
        </w:rPr>
        <w:t>要</w:t>
      </w:r>
      <w:r>
        <w:rPr>
          <w:rFonts w:ascii="Times New Roman" w:hAnsi="Times New Roman" w:cs="Times New Roman" w:hint="eastAsia"/>
          <w:szCs w:val="24"/>
        </w:rPr>
        <w:t>獲得</w:t>
      </w:r>
      <w:r w:rsidR="0009543D" w:rsidRPr="004A4FEC">
        <w:rPr>
          <w:rFonts w:ascii="Times New Roman" w:hAnsi="Times New Roman" w:cs="Times New Roman"/>
          <w:szCs w:val="24"/>
        </w:rPr>
        <w:t>落實。</w:t>
      </w:r>
      <w:r w:rsidR="0009543D" w:rsidRPr="00F37E57">
        <w:rPr>
          <w:rFonts w:ascii="Times New Roman" w:hAnsi="Times New Roman" w:cs="Times New Roman"/>
          <w:szCs w:val="24"/>
        </w:rPr>
        <w:t>我們要求歐盟</w:t>
      </w:r>
      <w:r w:rsidR="00F37E57" w:rsidRPr="00F37E57">
        <w:rPr>
          <w:rFonts w:ascii="Times New Roman" w:hAnsi="Times New Roman" w:cs="Times New Roman"/>
          <w:szCs w:val="24"/>
        </w:rPr>
        <w:t>執</w:t>
      </w:r>
      <w:r w:rsidR="0009543D" w:rsidRPr="00F37E57">
        <w:rPr>
          <w:rFonts w:ascii="Times New Roman" w:hAnsi="Times New Roman" w:cs="Times New Roman"/>
          <w:szCs w:val="24"/>
        </w:rPr>
        <w:t>委會</w:t>
      </w:r>
      <w:r w:rsidR="00F37E57" w:rsidRPr="00F37E57">
        <w:rPr>
          <w:rFonts w:ascii="Times New Roman" w:hAnsi="Times New Roman" w:cs="Times New Roman"/>
          <w:szCs w:val="24"/>
        </w:rPr>
        <w:t>（</w:t>
      </w:r>
      <w:r w:rsidR="00F37E57" w:rsidRPr="00F37E57">
        <w:rPr>
          <w:rFonts w:ascii="Times New Roman" w:hAnsi="Times New Roman" w:cs="Times New Roman"/>
          <w:szCs w:val="24"/>
        </w:rPr>
        <w:t>European Commission</w:t>
      </w:r>
      <w:r w:rsidR="00F37E57" w:rsidRPr="00F37E57">
        <w:rPr>
          <w:rFonts w:ascii="Times New Roman" w:hAnsi="Times New Roman" w:cs="Times New Roman"/>
          <w:szCs w:val="24"/>
        </w:rPr>
        <w:t>）</w:t>
      </w:r>
      <w:r w:rsidR="00A73AAF" w:rsidRPr="004A4FEC">
        <w:rPr>
          <w:rFonts w:ascii="Times New Roman" w:hAnsi="Times New Roman" w:cs="Times New Roman"/>
          <w:szCs w:val="24"/>
        </w:rPr>
        <w:t>運用所有監督機制，確保波蘭完整且一致性地落實具拘束力之現行標準，也呼籲成員國支持歐盟</w:t>
      </w:r>
      <w:r w:rsidR="00F37E57">
        <w:rPr>
          <w:rFonts w:ascii="Times New Roman" w:hAnsi="Times New Roman" w:cs="Times New Roman" w:hint="eastAsia"/>
          <w:szCs w:val="24"/>
        </w:rPr>
        <w:t>執</w:t>
      </w:r>
      <w:r w:rsidR="00A73AAF" w:rsidRPr="004A4FEC">
        <w:rPr>
          <w:rFonts w:ascii="Times New Roman" w:hAnsi="Times New Roman" w:cs="Times New Roman"/>
          <w:szCs w:val="24"/>
        </w:rPr>
        <w:t>委會的作為。</w:t>
      </w:r>
    </w:p>
    <w:p w14:paraId="2459E12E" w14:textId="272054D0" w:rsidR="00A73AAF" w:rsidRPr="004A4FEC" w:rsidRDefault="00A73AAF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</w:p>
    <w:p w14:paraId="1E6284C2" w14:textId="696A8C94" w:rsidR="00A73AAF" w:rsidRPr="004A4FEC" w:rsidRDefault="00A73AAF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  <w:r w:rsidRPr="004A4FEC">
        <w:rPr>
          <w:rFonts w:ascii="Times New Roman" w:hAnsi="Times New Roman" w:cs="Times New Roman"/>
          <w:szCs w:val="24"/>
        </w:rPr>
        <w:t>波蘭當局對人權的侵害應在國際及區域性層面上獲得人權組織重視。此外，</w:t>
      </w:r>
      <w:r w:rsidR="00B33E21">
        <w:rPr>
          <w:rFonts w:ascii="Times New Roman" w:hAnsi="Times New Roman" w:cs="Times New Roman" w:hint="eastAsia"/>
          <w:szCs w:val="24"/>
        </w:rPr>
        <w:t>在可能的情況下</w:t>
      </w:r>
      <w:r w:rsidR="00B33E21">
        <w:rPr>
          <w:rFonts w:hAnsi="PMingLiU" w:cs="Times New Roman" w:hint="eastAsia"/>
          <w:szCs w:val="24"/>
        </w:rPr>
        <w:t>，</w:t>
      </w:r>
      <w:r w:rsidRPr="004A4FEC">
        <w:rPr>
          <w:rFonts w:ascii="Times New Roman" w:hAnsi="Times New Roman" w:cs="Times New Roman"/>
          <w:szCs w:val="24"/>
        </w:rPr>
        <w:t>被害人應</w:t>
      </w:r>
      <w:r w:rsidR="0020332B">
        <w:rPr>
          <w:rFonts w:ascii="Times New Roman" w:hAnsi="Times New Roman" w:cs="Times New Roman" w:hint="eastAsia"/>
          <w:szCs w:val="24"/>
        </w:rPr>
        <w:t>皆可</w:t>
      </w:r>
      <w:r w:rsidR="0058191C" w:rsidRPr="004A4FEC">
        <w:rPr>
          <w:rFonts w:ascii="Times New Roman" w:hAnsi="Times New Roman" w:cs="Times New Roman"/>
          <w:szCs w:val="24"/>
        </w:rPr>
        <w:t>獲</w:t>
      </w:r>
      <w:r w:rsidR="0020332B">
        <w:rPr>
          <w:rFonts w:ascii="Times New Roman" w:hAnsi="Times New Roman" w:cs="Times New Roman" w:hint="eastAsia"/>
          <w:szCs w:val="24"/>
        </w:rPr>
        <w:t>得</w:t>
      </w:r>
      <w:r w:rsidR="0058191C">
        <w:rPr>
          <w:rFonts w:ascii="Times New Roman" w:hAnsi="Times New Roman" w:cs="Times New Roman" w:hint="eastAsia"/>
          <w:szCs w:val="24"/>
        </w:rPr>
        <w:t>來</w:t>
      </w:r>
      <w:r w:rsidRPr="004A4FEC">
        <w:rPr>
          <w:rFonts w:ascii="Times New Roman" w:hAnsi="Times New Roman" w:cs="Times New Roman"/>
          <w:szCs w:val="24"/>
        </w:rPr>
        <w:t>自人權</w:t>
      </w:r>
      <w:r w:rsidRPr="004A4FEC">
        <w:rPr>
          <w:rFonts w:ascii="Times New Roman" w:hAnsi="Times New Roman" w:cs="Times New Roman"/>
          <w:szCs w:val="24"/>
        </w:rPr>
        <w:t>NGO</w:t>
      </w:r>
      <w:r w:rsidRPr="004A4FEC">
        <w:rPr>
          <w:rFonts w:ascii="Times New Roman" w:hAnsi="Times New Roman" w:cs="Times New Roman"/>
          <w:szCs w:val="24"/>
        </w:rPr>
        <w:t>團體</w:t>
      </w:r>
      <w:r w:rsidR="0058191C">
        <w:rPr>
          <w:rFonts w:ascii="Times New Roman" w:hAnsi="Times New Roman" w:cs="Times New Roman" w:hint="eastAsia"/>
          <w:szCs w:val="24"/>
        </w:rPr>
        <w:t>的</w:t>
      </w:r>
      <w:r w:rsidRPr="004A4FEC">
        <w:rPr>
          <w:rFonts w:ascii="Times New Roman" w:hAnsi="Times New Roman" w:cs="Times New Roman"/>
          <w:szCs w:val="24"/>
        </w:rPr>
        <w:t>法律協助與支持。</w:t>
      </w:r>
    </w:p>
    <w:p w14:paraId="572EADE6" w14:textId="34D23EB3" w:rsidR="00A73AAF" w:rsidRPr="004A4FEC" w:rsidRDefault="00A73AAF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</w:p>
    <w:p w14:paraId="7B7F5129" w14:textId="0768AA05" w:rsidR="00A73AAF" w:rsidRPr="004A4FEC" w:rsidRDefault="00A73AAF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  <w:r w:rsidRPr="004A4FEC">
        <w:rPr>
          <w:rFonts w:ascii="Times New Roman" w:hAnsi="Times New Roman" w:cs="Times New Roman"/>
          <w:szCs w:val="24"/>
        </w:rPr>
        <w:t>AHRI</w:t>
      </w:r>
      <w:r w:rsidRPr="004A4FEC">
        <w:rPr>
          <w:rFonts w:ascii="Times New Roman" w:hAnsi="Times New Roman" w:cs="Times New Roman"/>
          <w:szCs w:val="24"/>
        </w:rPr>
        <w:t>將持</w:t>
      </w:r>
      <w:r w:rsidR="00695930">
        <w:rPr>
          <w:rFonts w:ascii="Times New Roman" w:hAnsi="Times New Roman" w:cs="Times New Roman" w:hint="eastAsia"/>
          <w:szCs w:val="24"/>
        </w:rPr>
        <w:t>續</w:t>
      </w:r>
      <w:r w:rsidRPr="004A4FEC">
        <w:rPr>
          <w:rFonts w:ascii="Times New Roman" w:hAnsi="Times New Roman" w:cs="Times New Roman"/>
          <w:szCs w:val="24"/>
        </w:rPr>
        <w:t>對波蘭發展保持高度關注，同時也</w:t>
      </w:r>
      <w:r w:rsidR="00206DB8">
        <w:rPr>
          <w:rFonts w:ascii="Times New Roman" w:hAnsi="Times New Roman" w:cs="Times New Roman" w:hint="eastAsia"/>
          <w:szCs w:val="24"/>
        </w:rPr>
        <w:t>表達</w:t>
      </w:r>
      <w:r w:rsidRPr="004A4FEC">
        <w:rPr>
          <w:rFonts w:ascii="Times New Roman" w:hAnsi="Times New Roman" w:cs="Times New Roman"/>
          <w:szCs w:val="24"/>
        </w:rPr>
        <w:t>與堅持捍衛波蘭民主、法治及人權之受</w:t>
      </w:r>
      <w:r w:rsidR="00206DB8">
        <w:rPr>
          <w:rFonts w:ascii="Times New Roman" w:hAnsi="Times New Roman" w:cs="Times New Roman" w:hint="eastAsia"/>
          <w:szCs w:val="24"/>
        </w:rPr>
        <w:t>迫</w:t>
      </w:r>
      <w:r w:rsidRPr="004A4FEC">
        <w:rPr>
          <w:rFonts w:ascii="Times New Roman" w:hAnsi="Times New Roman" w:cs="Times New Roman"/>
          <w:szCs w:val="24"/>
        </w:rPr>
        <w:t>害者團結一致</w:t>
      </w:r>
      <w:r w:rsidR="00206DB8">
        <w:rPr>
          <w:rFonts w:ascii="Times New Roman" w:hAnsi="Times New Roman" w:cs="Times New Roman" w:hint="eastAsia"/>
          <w:szCs w:val="24"/>
        </w:rPr>
        <w:t>的立場</w:t>
      </w:r>
      <w:r w:rsidRPr="004A4FEC">
        <w:rPr>
          <w:rFonts w:ascii="Times New Roman" w:hAnsi="Times New Roman" w:cs="Times New Roman"/>
          <w:szCs w:val="24"/>
        </w:rPr>
        <w:t>。</w:t>
      </w:r>
    </w:p>
    <w:p w14:paraId="356DF54C" w14:textId="566827E5" w:rsidR="00A73AAF" w:rsidRPr="004A4FEC" w:rsidRDefault="00A73AAF" w:rsidP="0009543D">
      <w:pPr>
        <w:pStyle w:val="ListParagraph"/>
        <w:ind w:leftChars="0" w:left="0"/>
        <w:rPr>
          <w:rFonts w:ascii="Times New Roman" w:hAnsi="Times New Roman" w:cs="Times New Roman"/>
          <w:szCs w:val="24"/>
        </w:rPr>
      </w:pPr>
    </w:p>
    <w:p w14:paraId="74CF5A60" w14:textId="41006111" w:rsidR="00A73AAF" w:rsidRPr="004A4FEC" w:rsidRDefault="004A4FEC" w:rsidP="00A73AAF">
      <w:pPr>
        <w:pStyle w:val="ListParagraph"/>
        <w:ind w:leftChars="0" w:left="0"/>
        <w:jc w:val="right"/>
        <w:rPr>
          <w:rFonts w:ascii="Times New Roman" w:hAnsi="Times New Roman" w:cs="Times New Roman"/>
          <w:szCs w:val="24"/>
        </w:rPr>
      </w:pPr>
      <w:r w:rsidRPr="004A4FEC">
        <w:rPr>
          <w:rFonts w:ascii="Times New Roman" w:hAnsi="Times New Roman" w:cs="Times New Roman"/>
          <w:szCs w:val="24"/>
        </w:rPr>
        <w:t>荷蘭</w:t>
      </w:r>
      <w:r w:rsidR="00A73AAF" w:rsidRPr="004A4FEC">
        <w:rPr>
          <w:rFonts w:ascii="Times New Roman" w:hAnsi="Times New Roman" w:cs="Times New Roman"/>
          <w:szCs w:val="24"/>
        </w:rPr>
        <w:t>馬斯垂克</w:t>
      </w:r>
    </w:p>
    <w:p w14:paraId="4698A21E" w14:textId="67197589" w:rsidR="004A4FEC" w:rsidRPr="004A4FEC" w:rsidRDefault="004A4FEC" w:rsidP="00A73AAF">
      <w:pPr>
        <w:pStyle w:val="ListParagraph"/>
        <w:ind w:leftChars="0" w:left="0"/>
        <w:jc w:val="right"/>
        <w:rPr>
          <w:rFonts w:ascii="Times New Roman" w:hAnsi="Times New Roman" w:cs="Times New Roman"/>
          <w:szCs w:val="24"/>
        </w:rPr>
      </w:pPr>
      <w:r w:rsidRPr="004A4FEC">
        <w:rPr>
          <w:rFonts w:ascii="Times New Roman" w:hAnsi="Times New Roman" w:cs="Times New Roman"/>
          <w:szCs w:val="24"/>
        </w:rPr>
        <w:t>2021</w:t>
      </w:r>
      <w:r w:rsidRPr="004A4FEC">
        <w:rPr>
          <w:rFonts w:ascii="Times New Roman" w:hAnsi="Times New Roman" w:cs="Times New Roman"/>
          <w:szCs w:val="24"/>
        </w:rPr>
        <w:t>年</w:t>
      </w:r>
      <w:r w:rsidRPr="004A4FEC">
        <w:rPr>
          <w:rFonts w:ascii="Times New Roman" w:hAnsi="Times New Roman" w:cs="Times New Roman"/>
          <w:szCs w:val="24"/>
        </w:rPr>
        <w:t>8</w:t>
      </w:r>
      <w:r w:rsidRPr="004A4FEC">
        <w:rPr>
          <w:rFonts w:ascii="Times New Roman" w:hAnsi="Times New Roman" w:cs="Times New Roman"/>
          <w:szCs w:val="24"/>
        </w:rPr>
        <w:t>月</w:t>
      </w:r>
      <w:r w:rsidRPr="004A4FEC">
        <w:rPr>
          <w:rFonts w:ascii="Times New Roman" w:hAnsi="Times New Roman" w:cs="Times New Roman"/>
          <w:szCs w:val="24"/>
        </w:rPr>
        <w:t>27</w:t>
      </w:r>
      <w:r w:rsidRPr="004A4FEC">
        <w:rPr>
          <w:rFonts w:ascii="Times New Roman" w:hAnsi="Times New Roman" w:cs="Times New Roman"/>
          <w:szCs w:val="24"/>
        </w:rPr>
        <w:t>日</w:t>
      </w:r>
    </w:p>
    <w:sectPr w:rsidR="004A4FEC" w:rsidRPr="004A4F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CDCB" w14:textId="77777777" w:rsidR="00442093" w:rsidRDefault="00442093" w:rsidP="00A3033C">
      <w:r>
        <w:separator/>
      </w:r>
    </w:p>
  </w:endnote>
  <w:endnote w:type="continuationSeparator" w:id="0">
    <w:p w14:paraId="623B013D" w14:textId="77777777" w:rsidR="00442093" w:rsidRDefault="00442093" w:rsidP="00A3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7590"/>
      <w:docPartObj>
        <w:docPartGallery w:val="Page Numbers (Bottom of Page)"/>
        <w:docPartUnique/>
      </w:docPartObj>
    </w:sdtPr>
    <w:sdtEndPr/>
    <w:sdtContent>
      <w:p w14:paraId="7CA2D81C" w14:textId="384E36E6" w:rsidR="00A3033C" w:rsidRDefault="00A303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19635F3" w14:textId="77777777" w:rsidR="00A3033C" w:rsidRDefault="00A3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C10C" w14:textId="77777777" w:rsidR="00442093" w:rsidRDefault="00442093" w:rsidP="00A3033C">
      <w:r>
        <w:separator/>
      </w:r>
    </w:p>
  </w:footnote>
  <w:footnote w:type="continuationSeparator" w:id="0">
    <w:p w14:paraId="0CD54816" w14:textId="77777777" w:rsidR="00442093" w:rsidRDefault="00442093" w:rsidP="00A3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139"/>
    <w:multiLevelType w:val="hybridMultilevel"/>
    <w:tmpl w:val="C638FDA0"/>
    <w:lvl w:ilvl="0" w:tplc="9574FB8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AE7C91"/>
    <w:multiLevelType w:val="hybridMultilevel"/>
    <w:tmpl w:val="2828DAC4"/>
    <w:lvl w:ilvl="0" w:tplc="ABC05E5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removePersonalInformation/>
  <w:removeDateAndTime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30"/>
    <w:rsid w:val="0009543D"/>
    <w:rsid w:val="000B4E57"/>
    <w:rsid w:val="0020332B"/>
    <w:rsid w:val="00206DB8"/>
    <w:rsid w:val="00277074"/>
    <w:rsid w:val="002D651F"/>
    <w:rsid w:val="002D7C65"/>
    <w:rsid w:val="003A4130"/>
    <w:rsid w:val="00442093"/>
    <w:rsid w:val="004A3214"/>
    <w:rsid w:val="004A4FEC"/>
    <w:rsid w:val="0057774A"/>
    <w:rsid w:val="0058191C"/>
    <w:rsid w:val="005F3D56"/>
    <w:rsid w:val="00695930"/>
    <w:rsid w:val="006F41E0"/>
    <w:rsid w:val="00740553"/>
    <w:rsid w:val="008E5478"/>
    <w:rsid w:val="009104E7"/>
    <w:rsid w:val="00967E7C"/>
    <w:rsid w:val="00A3033C"/>
    <w:rsid w:val="00A73AAF"/>
    <w:rsid w:val="00B33E21"/>
    <w:rsid w:val="00C27DB9"/>
    <w:rsid w:val="00D16848"/>
    <w:rsid w:val="00E13B87"/>
    <w:rsid w:val="00E8618A"/>
    <w:rsid w:val="00EE6190"/>
    <w:rsid w:val="00F37E57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1B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MingLiU" w:eastAsia="PMingLiU" w:hAnsiTheme="minorHAnsi" w:cs="Times New Roman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4">
    <w:name w:val="heading 4"/>
    <w:basedOn w:val="Normal"/>
    <w:link w:val="Heading4Char"/>
    <w:uiPriority w:val="9"/>
    <w:qFormat/>
    <w:rsid w:val="003A4130"/>
    <w:pPr>
      <w:widowControl/>
      <w:spacing w:before="100" w:beforeAutospacing="1" w:after="100" w:afterAutospacing="1"/>
      <w:outlineLvl w:val="3"/>
    </w:pPr>
    <w:rPr>
      <w:rFonts w:hAnsi="PMingLiU" w:cs="PMingLiU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4130"/>
    <w:rPr>
      <w:rFonts w:hAnsi="PMingLiU" w:cs="PMingLiU"/>
      <w:b/>
      <w:bCs/>
      <w:kern w:val="0"/>
    </w:rPr>
  </w:style>
  <w:style w:type="paragraph" w:styleId="ListParagraph">
    <w:name w:val="List Paragraph"/>
    <w:basedOn w:val="Normal"/>
    <w:uiPriority w:val="34"/>
    <w:qFormat/>
    <w:rsid w:val="000B4E57"/>
    <w:pPr>
      <w:ind w:leftChars="200" w:left="48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A3033C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033C"/>
    <w:rPr>
      <w:rFonts w:cs="Mangal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A3033C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033C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2021-09-10T11:38:00Z</dcterms:created>
  <dcterms:modified xsi:type="dcterms:W3CDTF">2021-09-10T11:38:00Z</dcterms:modified>
</cp:coreProperties>
</file>